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1355D6" w:rsidRPr="001355D6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355D6" w:rsidRPr="001355D6" w:rsidRDefault="001355D6" w:rsidP="001355D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355D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Haziran 2012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355D6" w:rsidRPr="001355D6" w:rsidRDefault="001355D6" w:rsidP="001355D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1355D6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355D6" w:rsidRPr="001355D6" w:rsidRDefault="001355D6" w:rsidP="001355D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1355D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28337</w:t>
            </w:r>
            <w:proofErr w:type="gramEnd"/>
          </w:p>
        </w:tc>
      </w:tr>
      <w:tr w:rsidR="001355D6" w:rsidRPr="001355D6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1355D6" w:rsidRPr="001355D6" w:rsidRDefault="001355D6" w:rsidP="001355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1355D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1355D6" w:rsidRPr="001355D6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</w:pP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tr-TR"/>
              </w:rPr>
              <w:t>Gıda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tr-TR"/>
              </w:rPr>
              <w:t xml:space="preserve">, Tarım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tr-TR"/>
              </w:rPr>
              <w:t>Hayvancılık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tr-TR"/>
              </w:rPr>
              <w:t>Bakanlığından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tr-TR"/>
              </w:rPr>
              <w:t>:</w:t>
            </w:r>
          </w:p>
          <w:p w:rsidR="001355D6" w:rsidRPr="001355D6" w:rsidRDefault="001355D6" w:rsidP="001355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 xml:space="preserve">BİTKİ KORUMA ÜRÜNLERİ KONTROL YÖNETMELİĞİNDE </w:t>
            </w:r>
          </w:p>
          <w:p w:rsidR="001355D6" w:rsidRPr="001355D6" w:rsidRDefault="001355D6" w:rsidP="001355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 xml:space="preserve">DEĞİŞİKLİK YAPILMASINA DAİR YÖNETMELİK 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>MADDE 1 –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20/5/2011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tarihli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27939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sayılı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Resmî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Gazete’de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yayımlanan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Kontrol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Yönetmeliğinin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4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üncü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maddesinin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birinci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fıkrasının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(a)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(b)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bentleri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aşağıdaki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şekilde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değiştirilmiştir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“a)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Bakanlık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: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Gıda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Tarım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Hayvancılık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Bakanlığını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,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b)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Genel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Müdürlük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: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Gıda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Kontrol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Genel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Müdürlüğünü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,”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>MADDE 2 –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Aynı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Yönetmeliğin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7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maddesinin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birinci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fıkrasının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(c)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(d)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bentleri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aşağıdaki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şekilde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değiştirilmiştir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“c)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Etiketinin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veya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prospektüsünün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25/3/2011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tarihli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27885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sayılı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Resmî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Gazete’de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yayımlanan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Sınıflandırılması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Ambalajlanması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Etiketlenmesi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Hakkında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hükümlerine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uygunluğu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,”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“d)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ürününün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tanıtılması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amacı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ile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yapılan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Sınıflandırılması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Ambalajlanması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Etiketlenmesi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Hakkında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hükümlerine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göre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düzenlenecek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etiketindeki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bilgilerden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farklı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bilgileri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taşıyan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yanlış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yorum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uygulamalara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sebep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olabilecek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sözlü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yazılı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veya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görsel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yayınların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bulunup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bulunmadığı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,”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>MADDE 3 –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Aynı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Yönetmeliğin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17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maddesinin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ikinci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fıkrası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aşağıdaki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şekilde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değiştirilmiştir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“(2)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ile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ilgili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etiket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kontrollerinde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etiketinin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Sınıflandırılması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Ambalajlanması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Etiketlenmesi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Hakkında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hükümlerine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uygun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olmadığı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tespit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edilen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ürününden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adet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örnek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alınır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.”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>MADDE 4 –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Aynı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Yönetmeliğin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26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ncı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maddesinin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üçüncü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fıkrası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aşağıdaki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şekilde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değiştirilmiştir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“(3)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piyasadayken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veya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piyasaya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arz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edilmesinden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önce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şikayet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üzerine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yapılan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kontrol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amaçlı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analiz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sonuçlarına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ruhsata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sahip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firma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tarafından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itiraz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edilmesi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itirazda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sunulan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teknik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görüşün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uygun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bulunması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firmanın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da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talep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etmesi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halinde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söz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konusu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ürünü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için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firma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yetkilisinin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katılımıyla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engeç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onbeş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gün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içerisinde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müşterek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analiz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yapılır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.” 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bookmarkStart w:id="0" w:name="_GoBack"/>
            <w:bookmarkEnd w:id="0"/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>MADDE 5 –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Aynı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Yönetmeliğin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27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maddesi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aşağıdaki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şekilde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değiştirilmiştir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>“MADDE 27 –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(1)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kalitesinin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kontrolü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amacıyla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yapılan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analiz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sonucunda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düzenlenen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EK-5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Kalite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Kontrol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Analiz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Raporu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veya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EK-9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Müşterek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Analiz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Raporu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değerlendirilmek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üzere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analizi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yapan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kurum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tarafından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engeç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hafta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içerisinde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Genel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Müdürlüğe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gönderilir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(2)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Görevlendirilen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araştırma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enstitüsü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müdürlüğünce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yapılan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biyolojik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etkinlik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denemeleri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sonucunda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yeterli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biyolojik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göstermediği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tavsiye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edildiği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bitkisel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için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olumsuz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yaptığı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veya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düşüklüğünün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olduğu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tespit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edilen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için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düzenlenen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rapor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değerlendirilmek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üzere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engeç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hafta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içerisinde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Genel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Müdürlüğe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gönderilir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.”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>MADDE 6 –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Aynı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Yönetmeliğin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35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maddesinin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birinci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ikinci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üçüncü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fıkraları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aşağıdaki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şekilde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değiştirilmiştir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“(1)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ürününün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Bakanlıkça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onaylı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tavsiyeleri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dışında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farklı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tavsiye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içeren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etiket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veya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ambalajla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satışa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sunulması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halinde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ruhsatı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iptal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edilir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(2)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Sınıflandırılması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Ambalajlanması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Etiketlenmesi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Hakkında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Yönetmeliğe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uygun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olarak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düzenlenmesi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gereken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etiketinden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farklı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olarak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satışa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sunulan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satışları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durdurulur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.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Piyasada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bulunan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hatalı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etiketler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firmasınca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düzeltilinceye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kadar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satışına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müsaade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edilmez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ab/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(3)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ürününün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tanıtılması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amacı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ile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yapılan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Koruma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Ürünlerinin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Sınıflandırılması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Ambalajlanması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Etiketlenmesi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Hakkında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Yönetmeliğe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uygun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olarak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düzenlenmesi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gereken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etiketinden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farklı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bilgileri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taşıyan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yanlış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yorum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uygulamalara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sebep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olabilecek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sözlü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yazılı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veya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görsel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yayınlar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yapılamaz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.”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>MADDE 7 –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Aynı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Yönetmeliğin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37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maddesinin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birinci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fıkrasının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(c)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bendi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aşağıdaki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şekilde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değiştirilmiştir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“c) 35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maddenin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ikinci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üçüncü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fıkralarına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aykırı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davrananlar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hakkında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5996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sayılı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Veteriner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Hizmetleri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Bitki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Sağlığı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Gıda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Yem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Kanununun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39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uncu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maddesinin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birinci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fıkrasının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(ğ)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bendinde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belirtilen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idari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para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cezası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verilir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.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Fiilin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ticarî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reklâm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ilân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yoluyla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gerçekleşmesi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hâlinde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23/2/1995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tarihli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4077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sayılı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Tüketicinin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Korunması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Hakkında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Kanunun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16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ncı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maddesine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aykırı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hareket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edenler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hakkındaki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ceza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hükümleri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uygulanır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.”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>MADDE 8 –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Aynı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Yönetmeliğin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40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ıncı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maddesi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aşağıdaki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şekilde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değiştirilmiştir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 xml:space="preserve">“MADDE 40 – 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(1) Bu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hükümlerini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Gıda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Tarım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Hayvancılık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Bakanı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yürütür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.”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>MADDE 9 –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Aynı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Yönetmeliğin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ekinde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yer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alan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EK-5, EK-6, EK-7, EK-8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EK-9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ekteki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şekilde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lastRenderedPageBreak/>
              <w:t>değiştirilmiştir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>MADDE 10 –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Bu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yayımı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tarihinde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yürürlüğe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girer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tr-TR"/>
              </w:rPr>
              <w:t>MADDE 11 –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Bu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Yönetmelik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hükümlerini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Gıda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, Tarım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ve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Hayvancılık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Bakanı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yürütür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  <w:t>.</w:t>
            </w: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</w:p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tr-TR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54"/>
              <w:gridCol w:w="4251"/>
            </w:tblGrid>
            <w:tr w:rsidR="001355D6" w:rsidRPr="001355D6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Yönetmeliğin Yayımlandığı Resmî Gazete'nin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355D6" w:rsidRPr="001355D6" w:rsidRDefault="001355D6" w:rsidP="001355D6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Sayısı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20/5/2011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27939</w:t>
                  </w:r>
                </w:p>
              </w:tc>
            </w:tr>
          </w:tbl>
          <w:p w:rsidR="001355D6" w:rsidRPr="001355D6" w:rsidRDefault="001355D6" w:rsidP="001355D6">
            <w:pPr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EK–5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BİTKİ KORUMA ÜRÜNLERİ KALİTE KONTROL ANALİZ RAPORU 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T.C.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GIDA, TARIM VE HAYVANCILIK BAKANLIĞI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…………………………………………….</w:t>
            </w:r>
            <w:proofErr w:type="gramEnd"/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7"/>
              <w:gridCol w:w="1707"/>
              <w:gridCol w:w="4661"/>
            </w:tblGrid>
            <w:tr w:rsidR="001355D6" w:rsidRPr="001355D6">
              <w:trPr>
                <w:jc w:val="center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Analiz raporunun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No’su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Düzenleme tarihi 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0"/>
              <w:gridCol w:w="1671"/>
              <w:gridCol w:w="4664"/>
            </w:tblGrid>
            <w:tr w:rsidR="001355D6" w:rsidRPr="001355D6">
              <w:trPr>
                <w:jc w:val="center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Kalite kontrol analizi yapılan bitki koruma ürününün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Aktif maddesi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Grubu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İmal / İthal 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Firması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Bitki koruma ürünü numunesinin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Tutanak tarihi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Tutanak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no’su</w:t>
                  </w:r>
                  <w:proofErr w:type="spellEnd"/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İmal tarihi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Şarj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no’su</w:t>
                  </w:r>
                  <w:proofErr w:type="spellEnd"/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7"/>
              <w:gridCol w:w="1655"/>
              <w:gridCol w:w="4713"/>
            </w:tblGrid>
            <w:tr w:rsidR="001355D6" w:rsidRPr="001355D6">
              <w:trPr>
                <w:jc w:val="center"/>
              </w:trPr>
              <w:tc>
                <w:tcPr>
                  <w:tcW w:w="4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Analiz numunesini gönderen birim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Analiz emir yazısının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No’su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4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Analiz nedeni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ANALİZ SONUÇLARI</w:t>
            </w: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A) KİMYASAL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4"/>
              <w:gridCol w:w="4261"/>
            </w:tblGrid>
            <w:tr w:rsidR="001355D6" w:rsidRPr="001355D6">
              <w:trPr>
                <w:jc w:val="center"/>
              </w:trPr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*Tespit edilen değerler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**Olması gereken değerler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B) FİZİKSEL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4"/>
              <w:gridCol w:w="4261"/>
            </w:tblGrid>
            <w:tr w:rsidR="001355D6" w:rsidRPr="001355D6">
              <w:trPr>
                <w:jc w:val="center"/>
              </w:trPr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*Tespit edilen değerler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**Olması gereken değerler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ANALİZİ YAPANLAR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8"/>
              <w:gridCol w:w="2833"/>
              <w:gridCol w:w="2834"/>
            </w:tblGrid>
            <w:tr w:rsidR="001355D6" w:rsidRPr="001355D6">
              <w:trPr>
                <w:jc w:val="center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Bölüm Başkanı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Teknik Eleman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Teknik Eleman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ve Soyadı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İmza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ve Soyadı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İmza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ve Soyadı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İmza</w:t>
                  </w: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TASDİK OLUNUR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…/</w:t>
            </w:r>
            <w:proofErr w:type="gram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….</w:t>
            </w:r>
            <w:proofErr w:type="gram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/…….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(İmza-Mühür)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Müdür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W w:w="8505" w:type="dxa"/>
              <w:tblLook w:val="04A0" w:firstRow="1" w:lastRow="0" w:firstColumn="1" w:lastColumn="0" w:noHBand="0" w:noVBand="1"/>
            </w:tblPr>
            <w:tblGrid>
              <w:gridCol w:w="421"/>
              <w:gridCol w:w="8084"/>
            </w:tblGrid>
            <w:tr w:rsidR="001355D6" w:rsidRPr="001355D6">
              <w:tc>
                <w:tcPr>
                  <w:tcW w:w="424" w:type="dxa"/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*</w:t>
                  </w:r>
                </w:p>
              </w:tc>
              <w:tc>
                <w:tcPr>
                  <w:tcW w:w="8898" w:type="dxa"/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Bitki koruma ürününün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formülasyonu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alınarak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buYönetmeliğin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EK-4’ünde belirtilen özelliklerden EK-6 ve EK-7’de belirtilen ve yaptırım gerektiren özellikleri içeren değerlerdir.</w:t>
                  </w:r>
                </w:p>
              </w:tc>
            </w:tr>
            <w:tr w:rsidR="001355D6" w:rsidRPr="001355D6">
              <w:tc>
                <w:tcPr>
                  <w:tcW w:w="424" w:type="dxa"/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**</w:t>
                  </w:r>
                </w:p>
              </w:tc>
              <w:tc>
                <w:tcPr>
                  <w:tcW w:w="8898" w:type="dxa"/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Firmasınca sunulan ve Bakanlıkça uygun bulunan ruhsata esas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spesifikasyonundaki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değerlerdir.</w:t>
                  </w: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EK–6</w:t>
            </w: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AKTİF MADDE MİKTARI SAPMALARINDA UYGULANACAK TOLERANS TABLOSU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7"/>
              <w:gridCol w:w="5548"/>
            </w:tblGrid>
            <w:tr w:rsidR="001355D6" w:rsidRPr="001355D6">
              <w:trPr>
                <w:jc w:val="center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tr-TR"/>
                    </w:rPr>
                    <w:t>Aktif Madde Miktarı</w:t>
                  </w:r>
                </w:p>
                <w:p w:rsidR="001355D6" w:rsidRPr="001355D6" w:rsidRDefault="001355D6" w:rsidP="001355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tr-TR"/>
                    </w:rPr>
                  </w:pPr>
                  <w:proofErr w:type="gramStart"/>
                  <w:r w:rsidRPr="001355D6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tr-TR"/>
                    </w:rPr>
                    <w:t>g</w:t>
                  </w:r>
                  <w:proofErr w:type="gramEnd"/>
                  <w:r w:rsidRPr="001355D6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tr-TR"/>
                    </w:rPr>
                    <w:t>/kg veya g/l</w:t>
                  </w:r>
                </w:p>
                <w:p w:rsidR="001355D6" w:rsidRPr="001355D6" w:rsidRDefault="001355D6" w:rsidP="001355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tr-TR"/>
                    </w:rPr>
                    <w:t xml:space="preserve">( 20 ±2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vertAlign w:val="superscript"/>
                      <w:lang w:eastAsia="tr-TR"/>
                    </w:rPr>
                    <w:t>o</w:t>
                  </w:r>
                  <w:r w:rsidRPr="001355D6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tr-TR"/>
                    </w:rPr>
                    <w:t>C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tr-TR"/>
                    </w:rPr>
                    <w:t xml:space="preserve"> )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tr-TR"/>
                    </w:rPr>
                    <w:t>Tolerans Değerleri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25’e kadar (25 </w:t>
                  </w:r>
                  <w:proofErr w:type="gramStart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dahil</w:t>
                  </w:r>
                  <w:proofErr w:type="gramEnd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)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</w:p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Sıvı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formülasyonlar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 (</w:t>
                  </w:r>
                  <w:proofErr w:type="gramStart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EC,SC</w:t>
                  </w:r>
                  <w:proofErr w:type="gramEnd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,SL vb.)  için Aktif madde miktarının  +/-15% </w:t>
                  </w:r>
                </w:p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</w:p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Katı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formülasyonlar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 (</w:t>
                  </w:r>
                  <w:proofErr w:type="gramStart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GR,WG</w:t>
                  </w:r>
                  <w:proofErr w:type="gramEnd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, vb.) için </w:t>
                  </w:r>
                </w:p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Aktif madde miktarının  +/-  25% </w:t>
                  </w:r>
                </w:p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25-100 arası (25 hariç, 100 </w:t>
                  </w:r>
                  <w:proofErr w:type="gramStart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dahil</w:t>
                  </w:r>
                  <w:proofErr w:type="gramEnd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)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</w:p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Aktif madde miktarının  +/-  10%  </w:t>
                  </w:r>
                </w:p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100-250 arası (100 hariç 250 </w:t>
                  </w:r>
                  <w:proofErr w:type="gramStart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dahil</w:t>
                  </w:r>
                  <w:proofErr w:type="gramEnd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)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</w:p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Aktif madde miktarının  +/-  6% </w:t>
                  </w:r>
                </w:p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250-500 arası (250 hariç, 500 </w:t>
                  </w:r>
                  <w:proofErr w:type="gramStart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dahil</w:t>
                  </w:r>
                  <w:proofErr w:type="gramEnd"/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)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</w:p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Aktif madde miktarının  +/-  5% </w:t>
                  </w:r>
                </w:p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500 üstü (500 hariç) 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</w:p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 xml:space="preserve">+/-  25g/l veya g/kg </w:t>
                  </w:r>
                </w:p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EK–7</w:t>
            </w: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BİTKİ KORUMA ÜRÜNLERİNİN KALİTE KONTROL AMACIYLA YAPILAN ANALİZLERİ 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SONUCUNDA TESPİT EDİLEN FİZİKSEL ÖZELLİKLERİNDEKİ SAPMALARIN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DEĞERLENDİRMESİNDE DİKKATE ALINACAK KRİTER TABLOSU</w:t>
            </w:r>
          </w:p>
          <w:p w:rsidR="001355D6" w:rsidRPr="001355D6" w:rsidRDefault="001355D6" w:rsidP="001355D6">
            <w:pPr>
              <w:spacing w:after="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2636"/>
              <w:gridCol w:w="3713"/>
            </w:tblGrid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Fiziksel Özellikler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Açıklama 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Kriter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Görünüş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(Toz, WP)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Hazır preparatta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Etkili madde dağılımı homojen olmayan veya az topraklı veya ilaç topraklı veya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kekleşmiş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taşlaşmış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Görünüş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(Emülsiyon, Solüsyon, ULV)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Hazır preparatta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Az miktarda ayrışma veya az miktarda tortu, hafif bulanıklık veya ayrışma veya tortu veya kristalleşme veya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bulanıklılık</w:t>
                  </w:r>
                  <w:proofErr w:type="spellEnd"/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Görünüş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(Emülsiyon, Solüsyon, ULV)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Sıcak testten sonra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Dönüşebilir ayrışma veya tortu veya bulanıklık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Görünüş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(Emülsiyon, Solüsyon, ULV)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Soğuk testten sonra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Dönüşebilir az miktarda tortu veya dönüşemez tortu veya bulanıklık veya kristalleşme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Görünüş (Madeni Yağ)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Hazır preparatta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az % 2’ye kadar ayrışma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İncelik (Toz)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149 mikron elek bakiyesi (100 Mesh) 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% 2 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74 mikron elek bakiyesi (200 Mesh) 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% 2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İncelik (WP) (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fungisitler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44 mikron elek bakiyesi (325 Mesh) 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% 2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Litre ağırlığı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Norm: 500 – 700 g/l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+/-  25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Litre ağırlığı (uçakla uygulamalarda)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Norm: 650 – 750 g/l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+/-  25 ve üzeri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Bulk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dansite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Norm: en fazla 60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+5 ve üzeri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Süspansiyon kabiliyeti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Norm:  % 50 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-% 50 ve üzeri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Özgül Ağırlık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Norm: Örnek numune değeri 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(±0,05 tolerans)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+/-  0,05 ve üzeri 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Parlama noktası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Norm: örnek numune değeri 22,8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o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C’den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aşağı olamaz. 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+/- 5 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 xml:space="preserve">0 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 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Emülsiyon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stabilitesi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Reemülsiyon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olmayanlarda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 cm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3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üzeri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Reemülisyon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olanlarda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 cm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3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üzeri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Sülfone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olmayan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rezidü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Yazlık yağlar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% 92’den aşağı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Kışlık yağlar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% 65’ten aşağı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Destilasyon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 ve üst derecelere (5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o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toleranstan sonra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+/- 3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o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üzeri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Uçuculuk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350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o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C’de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destile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kısım (hacim olarak)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% 5 ve üzeri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Suda çözünmeyen madde miktarı (SP, SG)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Norm: Aktif madde miktarı &lt; % 20 ise % 10’a kadar,  &lt;%80 ise % 25’e kadar uygun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–% 5 ve üzeri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Tuzak için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Ruhsata esas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spesifikasyonun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 belirtilen şekil, renk ve ebatlar esas alınır.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</w:t>
                  </w: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EK–8</w:t>
            </w: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BİTKİ KORUMA ÜRÜNÜ YEDİEMİN TUTANAĞI</w:t>
            </w: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Yediemin İşleminin Yapıldığı Tarih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proofErr w:type="gram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:…..</w:t>
            </w:r>
            <w:proofErr w:type="gram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/…../ 20..</w:t>
            </w: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Tutanak No</w:t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proofErr w:type="gram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:…………….</w:t>
            </w:r>
            <w:proofErr w:type="gramEnd"/>
          </w:p>
          <w:p w:rsidR="001355D6" w:rsidRPr="001355D6" w:rsidRDefault="001355D6" w:rsidP="001355D6">
            <w:pPr>
              <w:spacing w:after="0" w:line="240" w:lineRule="atLeast"/>
              <w:ind w:left="4956"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3"/>
              <w:gridCol w:w="1663"/>
              <w:gridCol w:w="4579"/>
            </w:tblGrid>
            <w:tr w:rsidR="001355D6" w:rsidRPr="001355D6">
              <w:trPr>
                <w:trHeight w:val="202"/>
              </w:trPr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Yediemin İşleminin Yapıldığı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İl Adı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İlçe Adı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6"/>
              <w:gridCol w:w="1613"/>
              <w:gridCol w:w="1527"/>
              <w:gridCol w:w="1660"/>
              <w:gridCol w:w="1509"/>
            </w:tblGrid>
            <w:tr w:rsidR="001355D6" w:rsidRPr="001355D6"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Yediemin İşleminin Nerede Yapıldığı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Bayi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Üretim Tesisi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Gümrük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Diğer</w:t>
                  </w:r>
                </w:p>
              </w:tc>
            </w:tr>
            <w:tr w:rsidR="001355D6" w:rsidRPr="001355D6">
              <w:trPr>
                <w:trHeight w:val="47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56540" cy="173355"/>
                            <wp:effectExtent l="5715" t="6985" r="13970" b="10160"/>
                            <wp:wrapNone/>
                            <wp:docPr id="4" name="Metin Kutusu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6540" cy="173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355D6" w:rsidRDefault="001355D6" w:rsidP="001355D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4" o:spid="_x0000_s1026" type="#_x0000_t202" style="position:absolute;left:0;text-align:left;margin-left:28.2pt;margin-top:5.8pt;width:20.2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">
                            <v:textbox>
                              <w:txbxContent>
                                <w:p w:rsidR="001355D6" w:rsidRDefault="001355D6" w:rsidP="001355D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344170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50825" cy="173355"/>
                            <wp:effectExtent l="10795" t="6985" r="5080" b="10160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0825" cy="173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355D6" w:rsidRDefault="001355D6" w:rsidP="001355D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3" o:spid="_x0000_s1027" type="#_x0000_t202" style="position:absolute;left:0;text-align:left;margin-left:27.1pt;margin-top:5.8pt;width:19.75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">
                            <v:textbox>
                              <w:txbxContent>
                                <w:p w:rsidR="001355D6" w:rsidRDefault="001355D6" w:rsidP="001355D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307340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58445" cy="173355"/>
                            <wp:effectExtent l="12065" t="6985" r="5715" b="10160"/>
                            <wp:wrapNone/>
                            <wp:docPr id="2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8445" cy="173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355D6" w:rsidRDefault="001355D6" w:rsidP="001355D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2" o:spid="_x0000_s1028" type="#_x0000_t202" style="position:absolute;left:0;text-align:left;margin-left:24.2pt;margin-top:5.8pt;width:20.35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">
                            <v:textbox>
                              <w:txbxContent>
                                <w:p w:rsidR="001355D6" w:rsidRDefault="001355D6" w:rsidP="001355D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401955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45745" cy="192405"/>
                            <wp:effectExtent l="11430" t="6985" r="9525" b="10160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5745" cy="1924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355D6" w:rsidRDefault="001355D6" w:rsidP="001355D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1" o:spid="_x0000_s1029" type="#_x0000_t202" style="position:absolute;left:0;text-align:left;margin-left:31.65pt;margin-top:4.3pt;width:19.35pt;height: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">
                            <v:textbox>
                              <w:txbxContent>
                                <w:p w:rsidR="001355D6" w:rsidRDefault="001355D6" w:rsidP="001355D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355D6" w:rsidRPr="001355D6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Yediemin İşleminin Yapıldığı Yerin Adresi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ind w:left="4956"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0"/>
              <w:gridCol w:w="1712"/>
              <w:gridCol w:w="4533"/>
            </w:tblGrid>
            <w:tr w:rsidR="001355D6" w:rsidRPr="001355D6">
              <w:trPr>
                <w:trHeight w:val="326"/>
              </w:trPr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Yediemine Alınan Bitki Koruma Ürünü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Aktif Maddesi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trHeight w:val="19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Grubu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Firması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İmal/ithal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İmal tarihi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Şarj No’su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Miktarı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>(kg/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ind w:left="4956"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Yukarıda adı ve adresi yazılı  işyerinde …/</w:t>
            </w:r>
            <w:proofErr w:type="gram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….</w:t>
            </w:r>
            <w:proofErr w:type="gram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/20….  tarihinde yapılan kontrolde Gıda, Tarım ve Hayvancılık Bakanlığı Gıda ve Kontrol Genel Müdürlüğü’nün …./…./………. tarih ve </w:t>
            </w:r>
            <w:proofErr w:type="gram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</w:t>
            </w:r>
            <w:proofErr w:type="gram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sayılı kararı ile </w:t>
            </w:r>
            <w:proofErr w:type="spell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spesifikasyonuna</w:t>
            </w:r>
            <w:proofErr w:type="spell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uygun bulunmadığı bildirilen </w:t>
            </w:r>
            <w:proofErr w:type="gram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……………………………</w:t>
            </w:r>
            <w:proofErr w:type="gram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isimli bitki koruma ürününden </w:t>
            </w:r>
            <w:proofErr w:type="gram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</w:t>
            </w:r>
            <w:proofErr w:type="gram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kg/l miktarında tespit edilip, yediemine alınarak ilgililere teslim edilmiştir.</w:t>
            </w: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YEDİEMİN İŞLEMİNİ GERÇEKLEŞTİREN HEYET</w:t>
            </w:r>
          </w:p>
          <w:p w:rsidR="001355D6" w:rsidRPr="001355D6" w:rsidRDefault="001355D6" w:rsidP="001355D6">
            <w:pPr>
              <w:spacing w:after="0" w:line="24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2"/>
              <w:gridCol w:w="2644"/>
              <w:gridCol w:w="2609"/>
            </w:tblGrid>
            <w:tr w:rsidR="001355D6" w:rsidRPr="001355D6"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Numunenin alındığı yerdeki yetkili bayi/firma/</w:t>
                  </w:r>
                  <w:proofErr w:type="gram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şikayetçi</w:t>
                  </w:r>
                  <w:proofErr w:type="gramEnd"/>
                </w:p>
              </w:tc>
              <w:tc>
                <w:tcPr>
                  <w:tcW w:w="5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ve Soyadı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İmza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ve Soyadı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Görev Yeri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İmza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ve Soyadı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Görev Yeri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İmza</w:t>
                  </w: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EK–9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BİTKİ KORUMA ÜRÜNLERİ MÜŞTEREK ANALİZ RAPORU 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T.C.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GIDA,TARIM</w:t>
            </w:r>
            <w:proofErr w:type="gramEnd"/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VE HAYVANCILIK BAKANLIĞI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…………………………………………….</w:t>
            </w:r>
            <w:proofErr w:type="gramEnd"/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5"/>
              <w:gridCol w:w="1718"/>
              <w:gridCol w:w="4730"/>
            </w:tblGrid>
            <w:tr w:rsidR="001355D6" w:rsidRPr="001355D6"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Analiz raporu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No’su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Düzenleme tarihi 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9"/>
              <w:gridCol w:w="1679"/>
              <w:gridCol w:w="4705"/>
            </w:tblGrid>
            <w:tr w:rsidR="001355D6" w:rsidRPr="001355D6"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Kalite kontrol analizi yapılan bitki koruma ürününün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Aktif maddesi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Grubu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İmal / İthal 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Firması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Bitki koruma ürünü numunesinin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Tutanak tarihi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Tutanak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no’su</w:t>
                  </w:r>
                  <w:proofErr w:type="spellEnd"/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İmal tarihi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Şarj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</w:t>
                  </w:r>
                  <w:proofErr w:type="spellEnd"/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1663"/>
              <w:gridCol w:w="4752"/>
            </w:tblGrid>
            <w:tr w:rsidR="001355D6" w:rsidRPr="001355D6"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Analiz talimat yazısının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Tarih 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No’su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ANALİZ SONUÇLARI</w:t>
            </w: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A) KİMYASAL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2828"/>
              <w:gridCol w:w="2729"/>
            </w:tblGrid>
            <w:tr w:rsidR="001355D6" w:rsidRPr="001355D6">
              <w:trPr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 Müşterek analiz sonucunda tespit edilen değerler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 Kalite kontrol amaçlı yapılan ilk analizde tespit edilen değerler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**Olması gereken değerler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B) FİZİKSEL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2828"/>
              <w:gridCol w:w="2729"/>
            </w:tblGrid>
            <w:tr w:rsidR="001355D6" w:rsidRPr="001355D6">
              <w:trPr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 Müşterek analiz sonucunda tespit edilen değerler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 Kalite kontrol amaçlı yapılan ilk analizde tespit edilen değerler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**Olması gereken değerler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  <w:p w:rsidR="001355D6" w:rsidRPr="001355D6" w:rsidRDefault="001355D6" w:rsidP="001355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C) AÇIKLAMALAR</w:t>
            </w: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</w: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3"/>
            </w:tblGrid>
            <w:tr w:rsidR="001355D6" w:rsidRPr="001355D6">
              <w:tc>
                <w:tcPr>
                  <w:tcW w:w="9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ANALİZİ YAPANLAR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4"/>
              <w:gridCol w:w="2181"/>
              <w:gridCol w:w="2168"/>
              <w:gridCol w:w="2082"/>
            </w:tblGrid>
            <w:tr w:rsidR="001355D6" w:rsidRPr="001355D6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Firma Yetkili Temsilcisi               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Bölüm Başkanı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Teknik Eleman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Teknik Eleman</w:t>
                  </w:r>
                </w:p>
              </w:tc>
            </w:tr>
            <w:tr w:rsidR="001355D6" w:rsidRPr="001355D6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ve Soyadı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İmza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ve Soyadı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İmza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ve Soyadı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İmza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ve Soyadı</w:t>
                  </w:r>
                </w:p>
                <w:p w:rsidR="001355D6" w:rsidRPr="001355D6" w:rsidRDefault="001355D6" w:rsidP="001355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İmza</w:t>
                  </w: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TASDİK OLUNUR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…/</w:t>
            </w:r>
            <w:proofErr w:type="gramStart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….</w:t>
            </w:r>
            <w:proofErr w:type="gramEnd"/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/…….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(İmza-Mühür)</w:t>
            </w:r>
          </w:p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5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Müdür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573"/>
            </w:tblGrid>
            <w:tr w:rsidR="001355D6" w:rsidRPr="001355D6">
              <w:tc>
                <w:tcPr>
                  <w:tcW w:w="8898" w:type="dxa"/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* Bitki koruma ürününün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formülasyonu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alınarak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buYönetmeliğin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EK-4’ünde belirtilen özelliklerden EK-6 ve EK-7’de belirtilen ve yaptırım gerektiren özellikleri içeren değerlerdir.</w:t>
                  </w:r>
                </w:p>
              </w:tc>
            </w:tr>
            <w:tr w:rsidR="001355D6" w:rsidRPr="001355D6">
              <w:tc>
                <w:tcPr>
                  <w:tcW w:w="8898" w:type="dxa"/>
                  <w:vAlign w:val="center"/>
                  <w:hideMark/>
                </w:tcPr>
                <w:p w:rsidR="001355D6" w:rsidRPr="001355D6" w:rsidRDefault="001355D6" w:rsidP="001355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**Firmasınca sunulan ve Bakanlıkça uygun bulunan ruhsata esas </w:t>
                  </w:r>
                  <w:proofErr w:type="spellStart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spesifikasyonundaki</w:t>
                  </w:r>
                  <w:proofErr w:type="spellEnd"/>
                  <w:r w:rsidRPr="001355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değerlerdir.</w:t>
                  </w:r>
                </w:p>
              </w:tc>
            </w:tr>
          </w:tbl>
          <w:p w:rsidR="001355D6" w:rsidRPr="001355D6" w:rsidRDefault="001355D6" w:rsidP="001355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F34D34" w:rsidRDefault="00F34D34"/>
    <w:sectPr w:rsidR="00F3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D6"/>
    <w:rsid w:val="001355D6"/>
    <w:rsid w:val="00F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1355D6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Normal1">
    <w:name w:val="Normal1"/>
    <w:rsid w:val="001355D6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1355D6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Normal1">
    <w:name w:val="Normal1"/>
    <w:rsid w:val="001355D6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2012-07-02T12:58:00Z</dcterms:created>
  <dcterms:modified xsi:type="dcterms:W3CDTF">2012-07-02T13:03:00Z</dcterms:modified>
</cp:coreProperties>
</file>